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111" w:rsidRPr="00435111" w:rsidRDefault="00435111" w:rsidP="00435111">
      <w:pPr>
        <w:spacing w:after="0" w:line="240" w:lineRule="auto"/>
        <w:rPr>
          <w:rFonts w:ascii="Times New Roman" w:eastAsia="Times New Roman" w:hAnsi="Times New Roman" w:cs="Times New Roman"/>
          <w:sz w:val="24"/>
          <w:szCs w:val="24"/>
          <w:lang w:val="sk-SK" w:eastAsia="sk-SK"/>
        </w:rPr>
      </w:pPr>
      <w:r w:rsidRPr="00435111">
        <w:rPr>
          <w:rFonts w:ascii="Arial" w:eastAsia="Times New Roman" w:hAnsi="Arial" w:cs="Arial"/>
          <w:b/>
          <w:bCs/>
          <w:sz w:val="24"/>
          <w:szCs w:val="24"/>
          <w:lang w:val="sk-SK" w:eastAsia="sk-SK"/>
        </w:rPr>
        <w:t>Minutes of the Monthly Board Meeting</w:t>
      </w:r>
      <w:r w:rsidRPr="00435111">
        <w:rPr>
          <w:rFonts w:ascii="Times New Roman" w:eastAsia="Times New Roman" w:hAnsi="Times New Roman" w:cs="Times New Roman"/>
          <w:sz w:val="24"/>
          <w:szCs w:val="24"/>
          <w:lang w:val="sk-SK" w:eastAsia="sk-SK"/>
        </w:rPr>
        <w:t xml:space="preserve"> </w:t>
      </w:r>
      <w:r w:rsidRPr="00435111">
        <w:rPr>
          <w:rFonts w:ascii="Times New Roman" w:eastAsia="Times New Roman" w:hAnsi="Times New Roman" w:cs="Times New Roman"/>
          <w:sz w:val="24"/>
          <w:szCs w:val="24"/>
          <w:lang w:val="sk-SK" w:eastAsia="sk-SK"/>
        </w:rPr>
        <w:br/>
      </w:r>
      <w:r w:rsidRPr="00435111">
        <w:rPr>
          <w:rFonts w:ascii="Times New Roman" w:eastAsia="Times New Roman" w:hAnsi="Times New Roman" w:cs="Times New Roman"/>
          <w:b/>
          <w:bCs/>
          <w:sz w:val="24"/>
          <w:szCs w:val="24"/>
          <w:lang w:val="sk-SK" w:eastAsia="sk-SK"/>
        </w:rPr>
        <w:t>of Seminary Hill Association, Inc.</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June 14, 2001</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The monthly meeting of Seminary Hill Association, Inc. was held on June 14, 2001 at the Immanuel Church-On-The-Hill, Alexandria, Virginia.</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after="0"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sz w:val="24"/>
          <w:szCs w:val="24"/>
          <w:lang w:val="sk-SK" w:eastAsia="sk-SK"/>
        </w:rPr>
        <w:pict>
          <v:rect id="_x0000_i1025" style="width:468pt;height:1.5pt" o:hralign="center" o:hrstd="t" o:hr="t" fillcolor="#a0a0a0" stroked="f"/>
        </w:pict>
      </w:r>
    </w:p>
    <w:p w:rsidR="00435111" w:rsidRPr="00435111" w:rsidRDefault="00435111" w:rsidP="00435111">
      <w:pPr>
        <w:spacing w:after="0"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sz w:val="24"/>
          <w:szCs w:val="24"/>
          <w:lang w:val="sk-SK" w:eastAsia="sk-SK"/>
        </w:rPr>
        <w:br/>
      </w:r>
      <w:r w:rsidRPr="00435111">
        <w:rPr>
          <w:rFonts w:ascii="Times New Roman" w:eastAsia="Times New Roman" w:hAnsi="Times New Roman" w:cs="Times New Roman"/>
          <w:b/>
          <w:bCs/>
          <w:sz w:val="24"/>
          <w:szCs w:val="24"/>
          <w:lang w:val="sk-SK" w:eastAsia="sk-SK"/>
        </w:rPr>
        <w:t>The following SHA officers were present:</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Bill Dickinson, President Jack Sullivan, Treasurer</w:t>
      </w:r>
      <w:r w:rsidRPr="00435111">
        <w:rPr>
          <w:rFonts w:ascii="Times New Roman" w:eastAsia="Times New Roman" w:hAnsi="Times New Roman" w:cs="Times New Roman"/>
          <w:sz w:val="24"/>
          <w:szCs w:val="24"/>
          <w:lang w:val="sk-SK" w:eastAsia="sk-SK"/>
        </w:rPr>
        <w:t xml:space="preserve"> </w:t>
      </w:r>
      <w:r w:rsidRPr="00435111">
        <w:rPr>
          <w:rFonts w:ascii="Times New Roman" w:eastAsia="Times New Roman" w:hAnsi="Times New Roman" w:cs="Times New Roman"/>
          <w:sz w:val="24"/>
          <w:szCs w:val="24"/>
          <w:lang w:val="sk-SK" w:eastAsia="sk-SK"/>
        </w:rPr>
        <w:br/>
      </w:r>
      <w:r w:rsidRPr="00435111">
        <w:rPr>
          <w:rFonts w:ascii="Times New Roman" w:eastAsia="Times New Roman" w:hAnsi="Times New Roman" w:cs="Times New Roman"/>
          <w:b/>
          <w:bCs/>
          <w:sz w:val="24"/>
          <w:szCs w:val="24"/>
          <w:lang w:val="sk-SK" w:eastAsia="sk-SK"/>
        </w:rPr>
        <w:t>R. Mark Quave, Secretary Frank Putzu, Area 8</w:t>
      </w:r>
      <w:r w:rsidRPr="00435111">
        <w:rPr>
          <w:rFonts w:ascii="Times New Roman" w:eastAsia="Times New Roman" w:hAnsi="Times New Roman" w:cs="Times New Roman"/>
          <w:sz w:val="24"/>
          <w:szCs w:val="24"/>
          <w:lang w:val="sk-SK" w:eastAsia="sk-SK"/>
        </w:rPr>
        <w:t xml:space="preserve"> </w:t>
      </w:r>
      <w:r w:rsidRPr="00435111">
        <w:rPr>
          <w:rFonts w:ascii="Times New Roman" w:eastAsia="Times New Roman" w:hAnsi="Times New Roman" w:cs="Times New Roman"/>
          <w:sz w:val="24"/>
          <w:szCs w:val="24"/>
          <w:lang w:val="sk-SK" w:eastAsia="sk-SK"/>
        </w:rPr>
        <w:br/>
      </w:r>
      <w:r w:rsidRPr="00435111">
        <w:rPr>
          <w:rFonts w:ascii="Times New Roman" w:eastAsia="Times New Roman" w:hAnsi="Times New Roman" w:cs="Times New Roman"/>
          <w:b/>
          <w:bCs/>
          <w:sz w:val="24"/>
          <w:szCs w:val="24"/>
          <w:lang w:val="sk-SK" w:eastAsia="sk-SK"/>
        </w:rPr>
        <w:t>Nell Vetter, At Large Director Pat Liddy, Area 7</w:t>
      </w:r>
      <w:r w:rsidRPr="00435111">
        <w:rPr>
          <w:rFonts w:ascii="Times New Roman" w:eastAsia="Times New Roman" w:hAnsi="Times New Roman" w:cs="Times New Roman"/>
          <w:sz w:val="24"/>
          <w:szCs w:val="24"/>
          <w:lang w:val="sk-SK" w:eastAsia="sk-SK"/>
        </w:rPr>
        <w:t xml:space="preserve"> </w:t>
      </w:r>
      <w:r w:rsidRPr="00435111">
        <w:rPr>
          <w:rFonts w:ascii="Times New Roman" w:eastAsia="Times New Roman" w:hAnsi="Times New Roman" w:cs="Times New Roman"/>
          <w:sz w:val="24"/>
          <w:szCs w:val="24"/>
          <w:lang w:val="sk-SK" w:eastAsia="sk-SK"/>
        </w:rPr>
        <w:br/>
      </w:r>
      <w:r w:rsidRPr="00435111">
        <w:rPr>
          <w:rFonts w:ascii="Times New Roman" w:eastAsia="Times New Roman" w:hAnsi="Times New Roman" w:cs="Times New Roman"/>
          <w:b/>
          <w:bCs/>
          <w:sz w:val="24"/>
          <w:szCs w:val="24"/>
          <w:lang w:val="sk-SK" w:eastAsia="sk-SK"/>
        </w:rPr>
        <w:t>Dick Hobson, Area 3 Dan Kelly, Area 4</w:t>
      </w:r>
      <w:r w:rsidRPr="00435111">
        <w:rPr>
          <w:rFonts w:ascii="Times New Roman" w:eastAsia="Times New Roman" w:hAnsi="Times New Roman" w:cs="Times New Roman"/>
          <w:sz w:val="24"/>
          <w:szCs w:val="24"/>
          <w:lang w:val="sk-SK" w:eastAsia="sk-SK"/>
        </w:rPr>
        <w:t xml:space="preserve"> </w:t>
      </w:r>
      <w:r w:rsidRPr="00435111">
        <w:rPr>
          <w:rFonts w:ascii="Times New Roman" w:eastAsia="Times New Roman" w:hAnsi="Times New Roman" w:cs="Times New Roman"/>
          <w:sz w:val="24"/>
          <w:szCs w:val="24"/>
          <w:lang w:val="sk-SK" w:eastAsia="sk-SK"/>
        </w:rPr>
        <w:br/>
      </w:r>
      <w:r w:rsidRPr="00435111">
        <w:rPr>
          <w:rFonts w:ascii="Times New Roman" w:eastAsia="Times New Roman" w:hAnsi="Times New Roman" w:cs="Times New Roman"/>
          <w:b/>
          <w:bCs/>
          <w:sz w:val="24"/>
          <w:szCs w:val="24"/>
          <w:lang w:val="sk-SK" w:eastAsia="sk-SK"/>
        </w:rPr>
        <w:t>Dick Hayes, Area 5 Tom Kerester, Area 2</w:t>
      </w:r>
      <w:r w:rsidRPr="00435111">
        <w:rPr>
          <w:rFonts w:ascii="Times New Roman" w:eastAsia="Times New Roman" w:hAnsi="Times New Roman" w:cs="Times New Roman"/>
          <w:sz w:val="24"/>
          <w:szCs w:val="24"/>
          <w:lang w:val="sk-SK" w:eastAsia="sk-SK"/>
        </w:rPr>
        <w:t xml:space="preserve"> </w:t>
      </w:r>
      <w:r w:rsidRPr="00435111">
        <w:rPr>
          <w:rFonts w:ascii="Times New Roman" w:eastAsia="Times New Roman" w:hAnsi="Times New Roman" w:cs="Times New Roman"/>
          <w:sz w:val="24"/>
          <w:szCs w:val="24"/>
          <w:lang w:val="sk-SK" w:eastAsia="sk-SK"/>
        </w:rPr>
        <w:br/>
      </w:r>
      <w:r w:rsidRPr="00435111">
        <w:rPr>
          <w:rFonts w:ascii="Times New Roman" w:eastAsia="Times New Roman" w:hAnsi="Times New Roman" w:cs="Times New Roman"/>
          <w:b/>
          <w:bCs/>
          <w:sz w:val="24"/>
          <w:szCs w:val="24"/>
          <w:lang w:val="sk-SK" w:eastAsia="sk-SK"/>
        </w:rPr>
        <w:t>Bill Coates, Area 9</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Officers absent:</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Joe Gerard, Vice President</w:t>
      </w:r>
      <w:r w:rsidRPr="00435111">
        <w:rPr>
          <w:rFonts w:ascii="Times New Roman" w:eastAsia="Times New Roman" w:hAnsi="Times New Roman" w:cs="Times New Roman"/>
          <w:sz w:val="24"/>
          <w:szCs w:val="24"/>
          <w:lang w:val="sk-SK" w:eastAsia="sk-SK"/>
        </w:rPr>
        <w:t xml:space="preserve"> </w:t>
      </w:r>
      <w:r w:rsidRPr="00435111">
        <w:rPr>
          <w:rFonts w:ascii="Times New Roman" w:eastAsia="Times New Roman" w:hAnsi="Times New Roman" w:cs="Times New Roman"/>
          <w:sz w:val="24"/>
          <w:szCs w:val="24"/>
          <w:lang w:val="sk-SK" w:eastAsia="sk-SK"/>
        </w:rPr>
        <w:br/>
      </w:r>
      <w:r w:rsidRPr="00435111">
        <w:rPr>
          <w:rFonts w:ascii="Times New Roman" w:eastAsia="Times New Roman" w:hAnsi="Times New Roman" w:cs="Times New Roman"/>
          <w:b/>
          <w:bCs/>
          <w:sz w:val="24"/>
          <w:szCs w:val="24"/>
          <w:lang w:val="sk-SK" w:eastAsia="sk-SK"/>
        </w:rPr>
        <w:t>Lillian Patterson, Area 1</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Bill Dickinson, President, called the meeting to order at 8:00 pm. Approximately 100 persons were present. Mr. Dickinson advised that non-members would have to leave the meeting following the presentations by the guest speakers to allow members and the Board to have an open and free flowing conversation and to conduct SHA business. This was so noted in the printed agenda.</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Kenneth Kozloff, Vice President of INOVA Health System and Administrator of the INOVA Alexandria Hospital, and M. Brown, M.D, Emergency Room Department Head at INOVA Alexandria Hospital, made presentations on the need for a much-enlarged emergency room and more hospital rooms. The expansion would add 45,000 square feet to the hospital, add a new two-level parking garage and cost $54 million. The INOVA Health Systems Board of Trustees approved the plan in May 2001. Mr. Kozloff stated that the following steps would be taken: (1) obtain a certificate of need from the State, (2) obtain rezoning and a special use permit from the City by mid summer 2001, and (3) present their case in State and City public hearings in the Fall. The INOVA guests responded to questions and concerns from the audience, including an explanation from Bill Dickerson on the terms of the Special Use Permit of 1987. This permit, essentially an agreement between local residents and Alexandria Hospital, allowed the Hospital to relocate to the residential Seminary Hill location in 1987, but set restrictions on future growth. Mr. Dickerson said he would post the document on the SHA web site. Mr. Kozloff said that the hospital expansion plans were in compliance with the 1987 agreement.</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lastRenderedPageBreak/>
        <w:t>Richard Baier, Director of Alexandria’s Transportation and Environmental Services, made a presentation on traffic and transportation issues facing our neighborhoods and the City. A task force composed of members selected by City Council has been formed to study an Eisenhower Connector option. The connector would connect Eisenhower Road to Duke Street. This connection was a condition set by the State in funding the construction of the Eisenhower exit on I-495. If the connector is not built, the City will need to reimburse the State for the construction costs of the exit, said Mr. Baier. The task force will re-examine some 15 options that had been considered in the past. One option is not to build the connector. On a different subject, Mr. Baier said that he is opposed to the construction of an HOV exit from I-395 to Seminary Road and has so advised the Virginia Department of Transportation (VDOT). He estimated that such an exit would increase daily traffic flow on that street by an estimated 2,000 cars. He further stated that VDOT prefers Seminary Road to the other options, Duke or King Streets, because it would cost less to construct.</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Thomas Davis of 1601 Chapel Road addressed the SHA next, requesting that the association not oppose his request to the City to vacate him some land in front of this newly purchased house. The vacation is required, he said, in order to obtain the necessary FAR (floor-to-area ratio) for the construction of an addition to his house. Rick Baier presented the City’s rationale for opposing Mr. Davis’ request, i.e., the City generally does not vacate land to citizens as a rule, and such a vacation would negatively impact state maintenance funding for Chapel Road.</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Non-SHA members vacated the SHA board meeting at the conclusion of Mr. Davis’ presentation.</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The Board approved the Minutes from the May 2001 SHA Board Meeting.</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There was no police report this meeting due to the absence of our liaison officer.</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Jack Sullivan, Treasurer, reported that there is $4,280 in the SHA checking account and $4,980 in the SHA savings account. The Board approved the Treasurer’s report.</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In the absence of any objection and due to the lateness of the hour, the Board agreed to dispense with the Area and Committee Reports.</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Old Business:</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u w:val="single"/>
          <w:lang w:val="sk-SK" w:eastAsia="sk-SK"/>
        </w:rPr>
        <w:t>Inova Hospital</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Bill Dickinson directed the establishment of a SHA task force to objectively investigate the hospital expansion plans. Mr. Dickinson indicated that Joseph Fischer head a task force that would be composed of SHA Board Members Bill O’Neill, Jack Sullivan, Richard Hayes, and Nell Vetter, as well as several residents of the neighborhoods near the hospital who were not on the Board. The task force would report to the SHA Board by September 15, 2001. No motion was necessary given that establishing such a task force is the prerogative of the President.</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u w:val="single"/>
          <w:lang w:val="sk-SK" w:eastAsia="sk-SK"/>
        </w:rPr>
        <w:lastRenderedPageBreak/>
        <w:t>Mr. Davis Vacation Request</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The Board passed a motion to support the City’s position as expressed by Rich Baier.</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u w:val="single"/>
          <w:lang w:val="sk-SK" w:eastAsia="sk-SK"/>
        </w:rPr>
        <w:t>Francis Hammond Parkway Development:</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This concerns a re-subdivision of two lots now zoned R-12 into approximately equal sized lots on Francis Hammond Parkway, located at the end of Key Drive. Art Meushaw, the contract developer, proposes to construct two almost 5,000 sq. foot residences on these lots. The issue is that all the surrounding property lots are R-20 and on most are structures considerably smaller than are being proposed for the re-subdivided lots. Compatibility of these structures with the surrounding homes is the issue. The City’s staff report does not reveal how these lots ever came to be zoned R-12 – and oddity given the surrounding lots. Planning Commission must approve re-subdivision. Construction of the homes – albeit large – is not reviewable, provided that the builder adheres to lot setbacks, etc. The contractor has met with nearby neighbors twice.</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Charles Ablard presented his view that the development in question may be stopped or delayed by the argument that a "water way" on the property should be subject to the Chesapeake Bay Protection Act (CBPA). The Board passed a motion to request the City to postpone the hearing on this development until further investigation could occur. This postponement would allow the immediate neighbors on Key Drive and SHA time to consider the practicality and ramifications of presenting the CBPA argument to the City and the developer.</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u w:val="single"/>
          <w:lang w:val="sk-SK" w:eastAsia="sk-SK"/>
        </w:rPr>
        <w:t>Pornography Sites</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Frank Putzu reported that the Mayor of Alexandria acknowledged receipt of the SHA letter. The letter requests that the City consider means to prohibit pornographic businesses in the vicinity of public schools. In his acknowledgement, the Mayor said he would have the City Attorney look into the SHA request.</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u w:val="single"/>
          <w:lang w:val="sk-SK" w:eastAsia="sk-SK"/>
        </w:rPr>
        <w:t>Burke Library</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Susan Dressner, head of Friends of Burke Library group, indicated that the City Librarian would provide Mr. Dickinson with a list of books needed for the library. The list will be placed onto the SHA web site. Mrs. Dressner is organizing a new Friends of Burke Library group.</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u w:val="single"/>
          <w:lang w:val="sk-SK" w:eastAsia="sk-SK"/>
        </w:rPr>
        <w:t>Dartmouth Place Development</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Occupancy Permits still have not been granted to Equity Homes, reported Richard Hobson. The Permits were withheld in response to citizen complaints, supported by SHA, that detailed landscaping and drainage problems.</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New Business:</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u w:val="single"/>
          <w:lang w:val="sk-SK" w:eastAsia="sk-SK"/>
        </w:rPr>
        <w:lastRenderedPageBreak/>
        <w:t>PTO Development</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The Board passed a motion to correspond with the City in support of the Caryle-Eisenhower Civic Association. A draft letter to the City written by Mr. Dickinson was approved. The Caryle-Eisenhower Association is concerned that despite agreements with the City Council, LCOR, the PTO developer and operator, will not provide suitable amenities in the areas surrounding the new development.</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The June Board Meeting was adjourned at 10:45 pm.</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before="100" w:beforeAutospacing="1" w:after="100" w:afterAutospacing="1"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b/>
          <w:bCs/>
          <w:sz w:val="24"/>
          <w:szCs w:val="24"/>
          <w:lang w:val="sk-SK" w:eastAsia="sk-SK"/>
        </w:rPr>
        <w:t>Respectfully Submitted:</w:t>
      </w:r>
      <w:r w:rsidRPr="00435111">
        <w:rPr>
          <w:rFonts w:ascii="Times New Roman" w:eastAsia="Times New Roman" w:hAnsi="Times New Roman" w:cs="Times New Roman"/>
          <w:sz w:val="24"/>
          <w:szCs w:val="24"/>
          <w:lang w:val="sk-SK" w:eastAsia="sk-SK"/>
        </w:rPr>
        <w:t xml:space="preserve"> </w:t>
      </w:r>
      <w:r w:rsidRPr="00435111">
        <w:rPr>
          <w:rFonts w:ascii="Times New Roman" w:eastAsia="Times New Roman" w:hAnsi="Times New Roman" w:cs="Times New Roman"/>
          <w:sz w:val="24"/>
          <w:szCs w:val="24"/>
          <w:lang w:val="sk-SK" w:eastAsia="sk-SK"/>
        </w:rPr>
        <w:br/>
      </w:r>
      <w:r w:rsidRPr="00435111">
        <w:rPr>
          <w:rFonts w:ascii="Times New Roman" w:eastAsia="Times New Roman" w:hAnsi="Times New Roman" w:cs="Times New Roman"/>
          <w:b/>
          <w:bCs/>
          <w:sz w:val="24"/>
          <w:szCs w:val="24"/>
          <w:lang w:val="sk-SK" w:eastAsia="sk-SK"/>
        </w:rPr>
        <w:t>R. Mark Quave, Secretary</w:t>
      </w:r>
      <w:r w:rsidRPr="00435111">
        <w:rPr>
          <w:rFonts w:ascii="Times New Roman" w:eastAsia="Times New Roman" w:hAnsi="Times New Roman" w:cs="Times New Roman"/>
          <w:sz w:val="24"/>
          <w:szCs w:val="24"/>
          <w:lang w:val="sk-SK" w:eastAsia="sk-SK"/>
        </w:rPr>
        <w:t xml:space="preserve"> </w:t>
      </w:r>
    </w:p>
    <w:p w:rsidR="00435111" w:rsidRPr="00435111" w:rsidRDefault="00435111" w:rsidP="00435111">
      <w:pPr>
        <w:spacing w:after="0" w:line="240" w:lineRule="auto"/>
        <w:rPr>
          <w:rFonts w:ascii="Times New Roman" w:eastAsia="Times New Roman" w:hAnsi="Times New Roman" w:cs="Times New Roman"/>
          <w:sz w:val="24"/>
          <w:szCs w:val="24"/>
          <w:lang w:val="sk-SK" w:eastAsia="sk-SK"/>
        </w:rPr>
      </w:pPr>
      <w:r w:rsidRPr="00435111">
        <w:rPr>
          <w:rFonts w:ascii="Times New Roman" w:eastAsia="Times New Roman" w:hAnsi="Times New Roman" w:cs="Times New Roman"/>
          <w:sz w:val="24"/>
          <w:szCs w:val="24"/>
          <w:lang w:val="sk-SK" w:eastAsia="sk-SK"/>
        </w:rPr>
        <w:pict>
          <v:rect id="_x0000_i1026" style="width:468pt;height:1.5pt" o:hralign="center" o:hrstd="t" o:hr="t" fillcolor="#a0a0a0" stroked="f"/>
        </w:pict>
      </w:r>
    </w:p>
    <w:p w:rsidR="00576E93" w:rsidRDefault="00576E93">
      <w:bookmarkStart w:id="0" w:name="_GoBack"/>
      <w:bookmarkEnd w:id="0"/>
    </w:p>
    <w:sectPr w:rsidR="00576E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11"/>
    <w:rsid w:val="00435111"/>
    <w:rsid w:val="0057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1E4CA-C024-4360-9B64-364BBB98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111"/>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Panko</dc:creator>
  <cp:keywords/>
  <dc:description/>
  <cp:lastModifiedBy>Stefan Panko</cp:lastModifiedBy>
  <cp:revision>1</cp:revision>
  <dcterms:created xsi:type="dcterms:W3CDTF">2019-02-11T19:01:00Z</dcterms:created>
  <dcterms:modified xsi:type="dcterms:W3CDTF">2019-02-11T19:01:00Z</dcterms:modified>
</cp:coreProperties>
</file>