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BC3" w:rsidRPr="0054464D" w:rsidRDefault="0054464D" w:rsidP="0054464D">
      <w:pPr>
        <w:jc w:val="center"/>
        <w:rPr>
          <w:b/>
          <w:sz w:val="28"/>
          <w:szCs w:val="28"/>
        </w:rPr>
      </w:pPr>
      <w:r w:rsidRPr="0054464D">
        <w:rPr>
          <w:b/>
          <w:sz w:val="28"/>
          <w:szCs w:val="28"/>
        </w:rPr>
        <w:t>Future Landmark Mall</w:t>
      </w:r>
    </w:p>
    <w:p w:rsidR="008250C4" w:rsidRDefault="008250C4"/>
    <w:p w:rsidR="008250C4" w:rsidRDefault="00402A28">
      <w:r>
        <w:t>I</w:t>
      </w:r>
      <w:bookmarkStart w:id="0" w:name="_GoBack"/>
      <w:bookmarkEnd w:id="0"/>
      <w:r w:rsidR="008250C4">
        <w:t xml:space="preserve">n June 2013, Howard Hughes Corporation applied to redevelop a third of the Landmark Mall into an urban village by demolishing the central portion replacing it with residential and retail.  Sears and Macy’s, </w:t>
      </w:r>
      <w:proofErr w:type="gramStart"/>
      <w:r w:rsidR="008250C4">
        <w:t>which</w:t>
      </w:r>
      <w:proofErr w:type="gramEnd"/>
      <w:r w:rsidR="008250C4">
        <w:t xml:space="preserve"> each own about a third of the mall, will remain.  The parking structure would be redesigned.  Howard Hughes plans to make $4 million in contributions to the City in lieu of providing affordable housing on site and transit way improvements.</w:t>
      </w:r>
    </w:p>
    <w:p w:rsidR="008250C4" w:rsidRDefault="008250C4"/>
    <w:p w:rsidR="0054464D" w:rsidRDefault="0054464D">
      <w:r>
        <w:rPr>
          <w:noProof/>
        </w:rPr>
        <w:drawing>
          <wp:inline distT="0" distB="0" distL="0" distR="0" wp14:anchorId="453BB0FE" wp14:editId="1E01C8A8">
            <wp:extent cx="5943600" cy="374479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mark Mall overvie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64D" w:rsidRDefault="0054464D"/>
    <w:p w:rsidR="0054464D" w:rsidRDefault="0054464D"/>
    <w:sectPr w:rsidR="00544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64D"/>
    <w:rsid w:val="00402A28"/>
    <w:rsid w:val="0054464D"/>
    <w:rsid w:val="007A4BC3"/>
    <w:rsid w:val="0082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3</cp:revision>
  <cp:lastPrinted>2013-08-20T00:10:00Z</cp:lastPrinted>
  <dcterms:created xsi:type="dcterms:W3CDTF">2013-08-19T23:37:00Z</dcterms:created>
  <dcterms:modified xsi:type="dcterms:W3CDTF">2013-08-20T00:10:00Z</dcterms:modified>
</cp:coreProperties>
</file>